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b w:val="0"/>
          <w:bCs w:val="0"/>
          <w:sz w:val="36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6"/>
          <w:szCs w:val="32"/>
          <w:lang w:val="en-US" w:eastAsia="zh-CN"/>
        </w:rPr>
        <w:t>考生操作手册</w:t>
      </w:r>
    </w:p>
    <w:p>
      <w:pPr>
        <w:rPr>
          <w:rFonts w:hint="default" w:ascii="黑体" w:hAnsi="黑体" w:eastAsia="黑体" w:cs="黑体"/>
          <w:b w:val="0"/>
          <w:bCs w:val="0"/>
          <w:sz w:val="36"/>
          <w:szCs w:val="32"/>
          <w:lang w:val="en-US" w:eastAsia="zh-CN"/>
        </w:rPr>
      </w:pP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highlight w:val="yellow"/>
          <w:lang w:val="en-US" w:eastAsia="zh-CN"/>
        </w:rPr>
        <w:t>温馨提示：有任何技术问题，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/>
        </w:rPr>
        <w:t>请拨打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 w:eastAsia="zh-CN"/>
        </w:rPr>
        <w:t>技术支持</w:t>
      </w:r>
      <w:r>
        <w:rPr>
          <w:rFonts w:hint="eastAsia" w:asciiTheme="minorEastAsia" w:hAnsiTheme="minorEastAsia" w:eastAsiaTheme="minorEastAsia" w:cstheme="minorEastAsia"/>
          <w:sz w:val="28"/>
          <w:szCs w:val="28"/>
          <w:highlight w:val="yellow"/>
          <w:lang w:val="en-US"/>
        </w:rPr>
        <w:t>电话0755-33872122</w:t>
      </w:r>
    </w:p>
    <w:p/>
    <w:p>
      <w:pPr>
        <w:spacing w:line="360" w:lineRule="auto"/>
        <w:rPr>
          <w:b/>
          <w:bCs/>
          <w:lang w:val="en-US"/>
        </w:rPr>
      </w:pPr>
      <w:r>
        <w:rPr>
          <w:rFonts w:hint="eastAsia"/>
          <w:b/>
        </w:rPr>
        <w:t>第一步：</w:t>
      </w:r>
      <w:r>
        <w:rPr>
          <w:rFonts w:hint="eastAsia"/>
          <w:b/>
          <w:lang w:val="en-US" w:eastAsia="zh-CN"/>
        </w:rPr>
        <w:t>打开谷歌浏览器，进入</w:t>
      </w:r>
      <w:r>
        <w:rPr>
          <w:rFonts w:hint="eastAsia"/>
          <w:b/>
        </w:rPr>
        <w:t>考试</w:t>
      </w:r>
      <w:r>
        <w:rPr>
          <w:b/>
        </w:rPr>
        <w:t>链接</w:t>
      </w:r>
      <w:r>
        <w:rPr>
          <w:rFonts w:hint="eastAsia"/>
          <w:b/>
        </w:rPr>
        <w:t>，点击“</w:t>
      </w:r>
      <w:r>
        <w:rPr>
          <w:rFonts w:hint="eastAsia"/>
          <w:b/>
          <w:color w:val="auto"/>
        </w:rPr>
        <w:t>设备检测</w:t>
      </w:r>
      <w:r>
        <w:rPr>
          <w:rFonts w:hint="eastAsia"/>
        </w:rPr>
        <w:t>”</w:t>
      </w:r>
      <w:r>
        <w:rPr>
          <w:rFonts w:hint="eastAsia"/>
          <w:lang w:eastAsia="zh-CN"/>
        </w:rPr>
        <w:t>。</w:t>
      </w:r>
      <w:r>
        <w:rPr>
          <w:rFonts w:hint="eastAsia"/>
          <w:b/>
          <w:bCs/>
          <w:lang w:val="en-US"/>
        </w:rPr>
        <w:t>若测试成功后仍然提示检测摄像头，请</w:t>
      </w:r>
      <w:r>
        <w:rPr>
          <w:rFonts w:hint="eastAsia"/>
          <w:b/>
          <w:bCs/>
          <w:lang w:val="en-US" w:eastAsia="zh-CN"/>
        </w:rPr>
        <w:t>更新</w:t>
      </w:r>
      <w:r>
        <w:rPr>
          <w:rFonts w:hint="eastAsia"/>
          <w:b/>
          <w:bCs/>
          <w:lang w:val="en-US"/>
        </w:rPr>
        <w:t>最新版谷歌浏览器。</w:t>
      </w:r>
    </w:p>
    <w:p>
      <w:pPr>
        <w:rPr>
          <w:rFonts w:hint="eastAsia"/>
        </w:rPr>
      </w:pPr>
    </w:p>
    <w:p>
      <w:pPr>
        <w:spacing w:line="360" w:lineRule="auto"/>
        <w:jc w:val="center"/>
      </w:pPr>
      <w:r>
        <w:rPr>
          <w:lang w:val="en-US" w:bidi="ar-SA"/>
        </w:rPr>
        <w:drawing>
          <wp:inline distT="0" distB="0" distL="0" distR="0">
            <wp:extent cx="4135120" cy="2085340"/>
            <wp:effectExtent l="0" t="0" r="1016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rcRect l="4577" t="2942" r="2019" b="3477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</w:rPr>
      </w:pPr>
      <w:r>
        <w:rPr>
          <w:rFonts w:hint="eastAsia"/>
          <w:b/>
        </w:rPr>
        <w:t>第二步： 输入证件</w:t>
      </w:r>
      <w:r>
        <w:rPr>
          <w:b/>
        </w:rPr>
        <w:t>号码</w:t>
      </w:r>
      <w:r>
        <w:rPr>
          <w:rFonts w:hint="eastAsia"/>
          <w:b/>
        </w:rPr>
        <w:t>，进入考试</w:t>
      </w:r>
    </w:p>
    <w:p>
      <w:pPr>
        <w:spacing w:line="360" w:lineRule="auto"/>
        <w:jc w:val="center"/>
      </w:pPr>
      <w:r>
        <w:rPr>
          <w:rFonts w:hint="eastAsia"/>
          <w:lang w:val="en-US"/>
        </w:rPr>
        <w:t>请使用在“内地（祖国大陆）高校面向港澳台招生信息网”</w:t>
      </w:r>
      <w:r>
        <w:rPr>
          <w:rFonts w:hint="eastAsia"/>
          <w:lang w:val="en-US" w:eastAsia="zh-CN"/>
        </w:rPr>
        <w:t>所填写的证件号码</w:t>
      </w:r>
      <w:r>
        <w:rPr>
          <w:rFonts w:hint="eastAsia"/>
          <w:highlight w:val="none"/>
          <w:lang w:val="en-US"/>
        </w:rPr>
        <w:t>。</w:t>
      </w:r>
    </w:p>
    <w:p>
      <w:pPr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109085" cy="2400935"/>
            <wp:effectExtent l="0" t="0" r="5715" b="6985"/>
            <wp:docPr id="8" name="图片 8" descr="164852245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8522458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0908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宋体"/>
          <w:lang w:eastAsia="zh-CN"/>
        </w:rPr>
      </w:pPr>
    </w:p>
    <w:p>
      <w:pPr>
        <w:spacing w:line="360" w:lineRule="auto"/>
        <w:rPr>
          <w:b/>
        </w:rPr>
      </w:pPr>
      <w:r>
        <w:rPr>
          <w:rFonts w:hint="eastAsia"/>
          <w:b/>
        </w:rPr>
        <w:t>第三步：身份信息确认</w:t>
      </w:r>
    </w:p>
    <w:p>
      <w:pPr>
        <w:spacing w:line="360" w:lineRule="auto"/>
        <w:ind w:firstLine="660" w:firstLineChars="300"/>
      </w:pPr>
      <w:r>
        <w:rPr>
          <w:rFonts w:hint="eastAsia"/>
        </w:rPr>
        <w:t>核对个人身份信息，点击“确认信息”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测试时信息有误请微信群内联系老师修改</w:t>
      </w:r>
      <w:r>
        <w:rPr>
          <w:rFonts w:hint="eastAsia"/>
        </w:rPr>
        <w:t>。</w:t>
      </w:r>
    </w:p>
    <w:p>
      <w:pPr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218815" cy="2905125"/>
            <wp:effectExtent l="0" t="0" r="12065" b="5715"/>
            <wp:docPr id="6" name="图片 6" descr="a5fe7dd6bf2ba5d1ad95b713d278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5fe7dd6bf2ba5d1ad95b713d27879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881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  <w:rPr>
          <w:b/>
        </w:rPr>
      </w:pPr>
      <w:r>
        <w:rPr>
          <w:b/>
        </w:rPr>
        <w:t>第四步</w:t>
      </w:r>
      <w:r>
        <w:rPr>
          <w:rFonts w:hint="eastAsia"/>
          <w:b/>
        </w:rPr>
        <w:t>：系统人脸识别，第二视频监控小程序使用，</w:t>
      </w:r>
      <w:r>
        <w:rPr>
          <w:rFonts w:hint="eastAsia"/>
          <w:b/>
          <w:lang w:val="en-US"/>
        </w:rPr>
        <w:t>及</w:t>
      </w:r>
      <w:r>
        <w:rPr>
          <w:rFonts w:hint="eastAsia"/>
          <w:b/>
        </w:rPr>
        <w:t>进入考生须知。</w:t>
      </w:r>
    </w:p>
    <w:p>
      <w:pPr>
        <w:spacing w:line="360" w:lineRule="auto"/>
        <w:ind w:firstLine="440" w:firstLineChars="200"/>
      </w:pPr>
      <w:r>
        <w:rPr>
          <w:rFonts w:hint="eastAsia"/>
        </w:rPr>
        <w:t>为了防止替考，系统会进行人脸识别，</w:t>
      </w:r>
      <w:r>
        <w:rPr>
          <w:rFonts w:hint="eastAsia"/>
          <w:lang w:val="en-US" w:eastAsia="zh-CN"/>
        </w:rPr>
        <w:t>和录入系统的报名照片作对比。</w:t>
      </w:r>
      <w:r>
        <w:rPr>
          <w:rFonts w:hint="eastAsia"/>
        </w:rPr>
        <w:t>如下图，请考生保证面部干净整洁，</w:t>
      </w:r>
      <w:r>
        <w:rPr>
          <w:rFonts w:hint="eastAsia"/>
          <w:lang w:val="en-US" w:eastAsia="zh-CN"/>
        </w:rPr>
        <w:t>正对镜头点击拍照按钮，拍完后点击确认照片。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3260090" cy="2825750"/>
            <wp:effectExtent l="0" t="0" r="1270" b="889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00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t xml:space="preserve"> </w:t>
      </w:r>
    </w:p>
    <w:p>
      <w:pPr>
        <w:spacing w:line="360" w:lineRule="auto"/>
        <w:jc w:val="center"/>
        <w:rPr>
          <w:lang w:val="en-US"/>
        </w:rPr>
      </w:pPr>
    </w:p>
    <w:p>
      <w:pPr>
        <w:spacing w:line="360" w:lineRule="auto"/>
      </w:pPr>
    </w:p>
    <w:p>
      <w:pPr>
        <w:spacing w:line="360" w:lineRule="auto"/>
      </w:pPr>
      <w:r>
        <w:rPr>
          <w:rFonts w:hint="eastAsia"/>
        </w:rPr>
        <w:t>第二视角视频监控使用：出现第二视频监控小程序二维码，请使用微信扫描二维码开启云监考小程序。</w:t>
      </w:r>
    </w:p>
    <w:p>
      <w:pPr>
        <w:spacing w:line="360" w:lineRule="auto"/>
        <w:jc w:val="center"/>
        <w:rPr>
          <w:rFonts w:hint="eastAsia" w:eastAsia="宋体"/>
          <w:lang w:val="en-US" w:eastAsia="zh-CN" w:bidi="ar-SA"/>
        </w:rPr>
      </w:pPr>
      <w:r>
        <w:rPr>
          <w:rFonts w:hint="eastAsia" w:eastAsia="宋体"/>
          <w:lang w:val="en-US" w:eastAsia="zh-CN" w:bidi="ar-SA"/>
        </w:rPr>
        <w:drawing>
          <wp:inline distT="0" distB="0" distL="114300" distR="114300">
            <wp:extent cx="3264535" cy="2344420"/>
            <wp:effectExtent l="0" t="0" r="12065" b="2540"/>
            <wp:docPr id="14" name="图片 14" descr="e3212afcc5dd4becc20953264eb4a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3212afcc5dd4becc20953264eb4a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64535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hint="eastAsia"/>
        </w:rPr>
        <w:t>扫描二维码后跳转至输入证件</w:t>
      </w:r>
      <w:r>
        <w:t>号码</w:t>
      </w:r>
      <w:r>
        <w:rPr>
          <w:rFonts w:hint="eastAsia"/>
        </w:rPr>
        <w:t>和考试ID</w:t>
      </w:r>
      <w:r>
        <w:rPr>
          <w:rFonts w:hint="eastAsia"/>
          <w:lang w:eastAsia="zh-CN"/>
        </w:rPr>
        <w:t>（</w:t>
      </w:r>
      <w:r>
        <w:rPr>
          <w:rFonts w:hint="eastAsia"/>
          <w:b w:val="0"/>
          <w:bCs w:val="0"/>
          <w:i/>
          <w:iCs/>
          <w:color w:val="auto"/>
          <w:sz w:val="24"/>
          <w:szCs w:val="24"/>
        </w:rPr>
        <w:t>I</w:t>
      </w:r>
      <w:r>
        <w:rPr>
          <w:b w:val="0"/>
          <w:bCs w:val="0"/>
          <w:i/>
          <w:iCs/>
          <w:color w:val="auto"/>
          <w:sz w:val="24"/>
          <w:szCs w:val="24"/>
        </w:rPr>
        <w:t>D</w:t>
      </w:r>
      <w:r>
        <w:rPr>
          <w:rFonts w:hint="eastAsia"/>
          <w:b w:val="0"/>
          <w:bCs w:val="0"/>
          <w:i/>
          <w:iCs/>
          <w:color w:val="auto"/>
          <w:sz w:val="24"/>
          <w:szCs w:val="24"/>
        </w:rPr>
        <w:t>号</w:t>
      </w:r>
      <w:r>
        <w:rPr>
          <w:rFonts w:hint="eastAsia"/>
          <w:b w:val="0"/>
          <w:bCs w:val="0"/>
          <w:i/>
          <w:iCs/>
          <w:color w:val="auto"/>
          <w:sz w:val="24"/>
          <w:szCs w:val="24"/>
          <w:lang w:val="en-US" w:eastAsia="zh-CN"/>
        </w:rPr>
        <w:t>指</w:t>
      </w:r>
      <w:r>
        <w:rPr>
          <w:rFonts w:hint="eastAsia"/>
          <w:b w:val="0"/>
          <w:bCs w:val="0"/>
          <w:i/>
          <w:iCs/>
          <w:color w:val="auto"/>
          <w:sz w:val="24"/>
          <w:szCs w:val="24"/>
        </w:rPr>
        <w:t>二维码上方的考试I</w:t>
      </w:r>
      <w:r>
        <w:rPr>
          <w:b w:val="0"/>
          <w:bCs w:val="0"/>
          <w:i/>
          <w:iCs/>
          <w:color w:val="auto"/>
          <w:sz w:val="24"/>
          <w:szCs w:val="24"/>
        </w:rPr>
        <w:t>D</w:t>
      </w:r>
      <w:r>
        <w:rPr>
          <w:rFonts w:hint="eastAsia"/>
          <w:lang w:eastAsia="zh-CN"/>
        </w:rPr>
        <w:t>）</w:t>
      </w:r>
      <w:r>
        <w:rPr>
          <w:rFonts w:hint="eastAsia"/>
        </w:rPr>
        <w:t>，点击“登</w:t>
      </w:r>
      <w:r>
        <w:rPr>
          <w:rFonts w:hint="eastAsia"/>
          <w:lang w:val="en-US"/>
        </w:rPr>
        <w:t>录</w:t>
      </w:r>
      <w:r>
        <w:rPr>
          <w:rFonts w:hint="eastAsia"/>
        </w:rPr>
        <w:t>”，出现信息核对，请进行拍照验证，手机端监控如提醒验证失败，</w:t>
      </w:r>
      <w:r>
        <w:rPr>
          <w:rFonts w:hint="eastAsia"/>
          <w:highlight w:val="none"/>
        </w:rPr>
        <w:t>可以点返回重拍，</w:t>
      </w:r>
      <w:r>
        <w:rPr>
          <w:rFonts w:hint="eastAsia"/>
          <w:b/>
          <w:bCs/>
          <w:i w:val="0"/>
          <w:iCs w:val="0"/>
          <w:highlight w:val="none"/>
        </w:rPr>
        <w:t>如多次提醒验证失败，无需理会，点“进入考试监控”即可，后台会有管理员</w:t>
      </w:r>
      <w:r>
        <w:rPr>
          <w:rFonts w:hint="eastAsia"/>
          <w:b/>
          <w:bCs/>
          <w:i w:val="0"/>
          <w:iCs w:val="0"/>
          <w:highlight w:val="none"/>
          <w:lang w:val="en-US" w:eastAsia="zh-CN"/>
        </w:rPr>
        <w:t>复核</w:t>
      </w:r>
      <w:r>
        <w:rPr>
          <w:rFonts w:hint="eastAsia"/>
          <w:highlight w:val="none"/>
        </w:rPr>
        <w:t>。</w:t>
      </w:r>
      <w:r>
        <w:rPr>
          <w:rFonts w:hint="eastAsia"/>
        </w:rPr>
        <w:t>将移动机位放于后方45度角斜位置，保证画面清晰完整，可参照移动监控APP内示意图摆放手机位置。</w:t>
      </w:r>
    </w:p>
    <w:p>
      <w:pPr>
        <w:spacing w:line="360" w:lineRule="auto"/>
        <w:rPr>
          <w:b w:val="0"/>
          <w:bCs w:val="0"/>
          <w:lang w:val="en-US"/>
        </w:rPr>
      </w:pPr>
      <w:r>
        <w:rPr>
          <w:rFonts w:hint="eastAsia"/>
          <w:b w:val="0"/>
          <w:bCs w:val="0"/>
          <w:lang w:val="en-US"/>
        </w:rPr>
        <w:t>注意：①请务必在手机监控中清晰的看到显示图像而并非黑屏后再开始考试</w:t>
      </w:r>
    </w:p>
    <w:p>
      <w:pPr>
        <w:spacing w:line="360" w:lineRule="auto"/>
        <w:rPr>
          <w:b w:val="0"/>
          <w:bCs w:val="0"/>
          <w:lang w:val="en-US"/>
        </w:rPr>
      </w:pPr>
      <w:r>
        <w:rPr>
          <w:rFonts w:hint="eastAsia"/>
          <w:b w:val="0"/>
          <w:bCs w:val="0"/>
          <w:lang w:val="en-US"/>
        </w:rPr>
        <w:t xml:space="preserve">      ②若显示黑屏，请退出小程序后重新进入小程序，直到能清晰的显示图像而并非黑屏后再开始考试</w:t>
      </w:r>
    </w:p>
    <w:p>
      <w:pPr>
        <w:spacing w:line="360" w:lineRule="auto"/>
        <w:rPr>
          <w:b w:val="0"/>
          <w:bCs w:val="0"/>
          <w:lang w:val="en-US"/>
        </w:rPr>
      </w:pPr>
      <w:r>
        <w:rPr>
          <w:rFonts w:hint="eastAsia"/>
          <w:b w:val="0"/>
          <w:bCs w:val="0"/>
          <w:lang w:val="en-US"/>
        </w:rPr>
        <w:t xml:space="preserve">      ③手机端登陆成功后电脑端响应时间约为</w:t>
      </w:r>
      <w:r>
        <w:rPr>
          <w:rFonts w:hint="eastAsia"/>
          <w:b w:val="0"/>
          <w:bCs w:val="0"/>
          <w:sz w:val="24"/>
          <w:szCs w:val="24"/>
          <w:lang w:val="en-US"/>
        </w:rPr>
        <w:t>2-5分钟</w:t>
      </w:r>
      <w:r>
        <w:rPr>
          <w:rFonts w:hint="eastAsia"/>
          <w:b w:val="0"/>
          <w:bCs w:val="0"/>
          <w:lang w:val="en-US"/>
        </w:rPr>
        <w:t>（根据网络环境不同会出现偏差）</w:t>
      </w:r>
    </w:p>
    <w:p>
      <w:pPr>
        <w:spacing w:line="360" w:lineRule="auto"/>
        <w:ind w:firstLine="660" w:firstLineChars="300"/>
        <w:rPr>
          <w:b w:val="0"/>
          <w:bCs w:val="0"/>
          <w:lang w:val="en-US"/>
        </w:rPr>
      </w:pPr>
      <w:r>
        <w:rPr>
          <w:rFonts w:hint="eastAsia"/>
          <w:b w:val="0"/>
          <w:bCs w:val="0"/>
          <w:lang w:val="en-US"/>
        </w:rPr>
        <w:t>④登录成功至开考前</w:t>
      </w:r>
      <w:r>
        <w:rPr>
          <w:b w:val="0"/>
          <w:bCs w:val="0"/>
          <w:lang w:val="en-US"/>
        </w:rPr>
        <w:t>，考生</w:t>
      </w:r>
      <w:r>
        <w:rPr>
          <w:rFonts w:hint="eastAsia"/>
          <w:b w:val="0"/>
          <w:bCs w:val="0"/>
          <w:lang w:val="en-US"/>
        </w:rPr>
        <w:t>不得离开摄像范围。</w:t>
      </w:r>
    </w:p>
    <w:p>
      <w:pPr>
        <w:spacing w:line="360" w:lineRule="auto"/>
        <w:ind w:firstLine="660" w:firstLineChars="300"/>
        <w:rPr>
          <w:b w:val="0"/>
          <w:bCs w:val="0"/>
          <w:lang w:val="en-US"/>
        </w:rPr>
      </w:pPr>
      <w:r>
        <w:rPr>
          <w:rFonts w:hint="eastAsia"/>
          <w:b w:val="0"/>
          <w:bCs w:val="0"/>
          <w:lang w:val="en-US"/>
        </w:rPr>
        <w:t>（若多次尝试后仍无法进入手机端监控，</w:t>
      </w:r>
      <w:r>
        <w:rPr>
          <w:rFonts w:hint="eastAsia"/>
          <w:b w:val="0"/>
          <w:bCs w:val="0"/>
          <w:highlight w:val="none"/>
          <w:lang w:val="en-US"/>
        </w:rPr>
        <w:t>请联系</w:t>
      </w:r>
      <w:r>
        <w:rPr>
          <w:rFonts w:hint="eastAsia"/>
          <w:b w:val="0"/>
          <w:bCs w:val="0"/>
          <w:highlight w:val="none"/>
          <w:lang w:val="en-US" w:eastAsia="zh-CN"/>
        </w:rPr>
        <w:t>技术支持</w:t>
      </w:r>
      <w:r>
        <w:rPr>
          <w:rFonts w:hint="eastAsia"/>
          <w:b w:val="0"/>
          <w:bCs w:val="0"/>
          <w:highlight w:val="none"/>
          <w:lang w:val="en-US"/>
        </w:rPr>
        <w:t>协助解决</w:t>
      </w:r>
      <w:r>
        <w:rPr>
          <w:rFonts w:hint="eastAsia"/>
          <w:b w:val="0"/>
          <w:bCs w:val="0"/>
          <w:lang w:val="en-US"/>
        </w:rPr>
        <w:t>）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4168775" cy="2733040"/>
            <wp:effectExtent l="0" t="0" r="6985" b="1016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rcRect l="33930"/>
                    <a:stretch>
                      <a:fillRect/>
                    </a:stretch>
                  </pic:blipFill>
                  <pic:spPr>
                    <a:xfrm>
                      <a:off x="0" y="0"/>
                      <a:ext cx="4168775" cy="273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</w:p>
    <w:p>
      <w:pPr>
        <w:spacing w:line="360" w:lineRule="auto"/>
      </w:pPr>
      <w:r>
        <w:rPr>
          <w:lang w:val="en-US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2692400</wp:posOffset>
            </wp:positionH>
            <wp:positionV relativeFrom="paragraph">
              <wp:posOffset>8255</wp:posOffset>
            </wp:positionV>
            <wp:extent cx="2308225" cy="3807460"/>
            <wp:effectExtent l="0" t="0" r="8255" b="254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22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 w:bidi="ar-SA"/>
        </w:rPr>
        <w:drawing>
          <wp:inline distT="0" distB="0" distL="0" distR="0">
            <wp:extent cx="2235200" cy="3832225"/>
            <wp:effectExtent l="0" t="0" r="508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lang w:val="en-US"/>
        </w:rPr>
      </w:pPr>
    </w:p>
    <w:p>
      <w:pPr>
        <w:spacing w:line="360" w:lineRule="auto"/>
        <w:rPr>
          <w:lang w:val="en-US"/>
        </w:rPr>
      </w:pPr>
    </w:p>
    <w:p>
      <w:pPr>
        <w:spacing w:line="360" w:lineRule="auto"/>
        <w:rPr>
          <w:b/>
        </w:rPr>
      </w:pPr>
      <w:r>
        <w:rPr>
          <w:b/>
        </w:rPr>
        <w:t>第</w:t>
      </w:r>
      <w:r>
        <w:rPr>
          <w:rFonts w:hint="eastAsia"/>
          <w:b/>
        </w:rPr>
        <w:t>五</w:t>
      </w:r>
      <w:r>
        <w:rPr>
          <w:b/>
        </w:rPr>
        <w:t>步</w:t>
      </w:r>
      <w:r>
        <w:rPr>
          <w:rFonts w:hint="eastAsia"/>
          <w:b/>
        </w:rPr>
        <w:t>：正式进入考试。</w:t>
      </w:r>
    </w:p>
    <w:p>
      <w:pPr>
        <w:spacing w:line="360" w:lineRule="auto"/>
        <w:rPr>
          <w:rFonts w:hint="eastAsia"/>
        </w:rPr>
      </w:pPr>
      <w:r>
        <w:rPr>
          <w:lang w:val="en-US"/>
        </w:rPr>
        <w:t>①</w:t>
      </w:r>
      <w:r>
        <w:rPr>
          <w:rFonts w:hint="eastAsia"/>
        </w:rPr>
        <w:t>电脑端点击“移动监控已登陆”，出现考生须知内容，考生认真阅读考生须知内容</w:t>
      </w:r>
      <w:r>
        <w:rPr>
          <w:rFonts w:hint="eastAsia"/>
          <w:lang w:val="en-US" w:eastAsia="zh-CN"/>
        </w:rPr>
        <w:t>，</w:t>
      </w:r>
      <w:r>
        <w:rPr>
          <w:rFonts w:hint="eastAsia"/>
          <w:b/>
          <w:bCs/>
          <w:lang w:val="en-US" w:eastAsia="zh-CN"/>
        </w:rPr>
        <w:t>勾选我已阅读后，到达开考时间后点击进入考试（非常重要）。</w:t>
      </w:r>
      <w:r>
        <w:rPr>
          <w:rFonts w:hint="eastAsia"/>
        </w:rPr>
        <w:t>考试答题界面，</w:t>
      </w:r>
      <w:r>
        <w:rPr>
          <w:rFonts w:hint="eastAsia"/>
          <w:lang w:val="en-US"/>
        </w:rPr>
        <w:t>普通试卷</w:t>
      </w:r>
      <w:r>
        <w:rPr>
          <w:rFonts w:hint="eastAsia"/>
        </w:rPr>
        <w:t>左下角会实时显示视频录制画面，左下角显示PC端和移动端的监控录制画面，可以切换显示两端画面，默认是PC端。</w:t>
      </w:r>
    </w:p>
    <w:p>
      <w:pPr>
        <w:spacing w:line="360" w:lineRule="auto"/>
        <w:jc w:val="center"/>
        <w:rPr>
          <w:rFonts w:hint="eastAsia"/>
        </w:rPr>
      </w:pPr>
      <w:r>
        <w:rPr>
          <w:lang w:val="en-US" w:bidi="ar-SA"/>
        </w:rPr>
        <w:drawing>
          <wp:inline distT="0" distB="0" distL="0" distR="0">
            <wp:extent cx="3574415" cy="2365375"/>
            <wp:effectExtent l="0" t="0" r="698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4415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lang w:val="en-US"/>
        </w:rPr>
      </w:pPr>
      <w:r>
        <w:rPr>
          <w:lang w:val="en-US" w:bidi="ar-SA"/>
        </w:rPr>
        <w:drawing>
          <wp:inline distT="0" distB="0" distL="0" distR="0">
            <wp:extent cx="4333240" cy="2576195"/>
            <wp:effectExtent l="0" t="0" r="10160" b="146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33240" cy="257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autoSpaceDE/>
        <w:autoSpaceDN/>
        <w:rPr>
          <w:b/>
          <w:lang w:val="en-US"/>
        </w:rPr>
      </w:pPr>
    </w:p>
    <w:p>
      <w:pPr>
        <w:widowControl/>
        <w:autoSpaceDE/>
        <w:autoSpaceDN/>
        <w:rPr>
          <w:b/>
          <w:lang w:val="en-US"/>
        </w:rPr>
      </w:pPr>
    </w:p>
    <w:p>
      <w:pPr>
        <w:widowControl/>
        <w:autoSpaceDE/>
        <w:autoSpaceDN/>
        <w:rPr>
          <w:b/>
          <w:lang w:val="en-US"/>
        </w:rPr>
      </w:pPr>
    </w:p>
    <w:p>
      <w:pPr>
        <w:widowControl/>
        <w:autoSpaceDE/>
        <w:autoSpaceDN/>
        <w:rPr>
          <w:b/>
        </w:rPr>
      </w:pPr>
      <w:r>
        <w:rPr>
          <w:b/>
          <w:lang w:val="en-US"/>
        </w:rPr>
        <w:t>第六步</w:t>
      </w:r>
      <w:r>
        <w:rPr>
          <w:rFonts w:hint="eastAsia"/>
          <w:b/>
        </w:rPr>
        <w:t>：结束考试</w:t>
      </w:r>
    </w:p>
    <w:p>
      <w:pPr>
        <w:spacing w:line="360" w:lineRule="auto"/>
        <w:rPr>
          <w:rFonts w:hint="eastAsia"/>
          <w:lang w:val="en-US" w:eastAsia="zh-CN"/>
        </w:rPr>
      </w:pPr>
      <w:r>
        <w:rPr>
          <w:rFonts w:hint="eastAsia"/>
        </w:rPr>
        <w:t xml:space="preserve">       结束所有单元后点击“交卷”按钮方可结束考试</w:t>
      </w:r>
      <w:r>
        <w:rPr>
          <w:rFonts w:hint="eastAsia"/>
          <w:lang w:val="en-US" w:eastAsia="zh-CN"/>
        </w:rPr>
        <w:t>.</w:t>
      </w:r>
    </w:p>
    <w:p>
      <w:pPr>
        <w:pStyle w:val="2"/>
        <w:ind w:left="0" w:firstLine="281" w:firstLineChars="100"/>
        <w:rPr>
          <w:rFonts w:hint="default" w:eastAsia="宋体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提示：显示交卷成功后才可关闭页面。交卷失败、保存答案异常、网络异常等请立即联系技术支持！</w:t>
      </w:r>
    </w:p>
    <w:p>
      <w:pPr>
        <w:spacing w:line="360" w:lineRule="auto"/>
        <w:rPr>
          <w:rFonts w:hint="eastAsia"/>
          <w:lang w:val="en-US" w:eastAsia="zh-CN"/>
        </w:rPr>
      </w:pPr>
    </w:p>
    <w:p>
      <w:pPr>
        <w:spacing w:line="360" w:lineRule="auto"/>
        <w:jc w:val="center"/>
      </w:pPr>
      <w:r>
        <w:rPr>
          <w:lang w:val="en-US" w:bidi="ar-SA"/>
        </w:rPr>
        <w:drawing>
          <wp:inline distT="0" distB="0" distL="0" distR="0">
            <wp:extent cx="4368800" cy="2614295"/>
            <wp:effectExtent l="0" t="0" r="508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61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lang w:val="en-US" w:bidi="ar-SA"/>
        </w:rPr>
        <w:drawing>
          <wp:inline distT="0" distB="0" distL="0" distR="0">
            <wp:extent cx="4225290" cy="223075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7565" cy="2231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 w:eastAsia="宋体"/>
          <w:sz w:val="28"/>
          <w:szCs w:val="28"/>
          <w:lang w:val="en-US" w:eastAsia="zh-CN"/>
        </w:rPr>
      </w:pPr>
      <w:bookmarkStart w:id="0" w:name="_GoBack"/>
      <w:bookmarkEnd w:id="0"/>
    </w:p>
    <w:sectPr>
      <w:pgSz w:w="11910" w:h="16840"/>
      <w:pgMar w:top="1480" w:right="1100" w:bottom="280" w:left="16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2FC36147"/>
    <w:rsid w:val="00083726"/>
    <w:rsid w:val="00104BB2"/>
    <w:rsid w:val="00141782"/>
    <w:rsid w:val="001B77AD"/>
    <w:rsid w:val="001E5CC9"/>
    <w:rsid w:val="00203C40"/>
    <w:rsid w:val="002058A1"/>
    <w:rsid w:val="002075E1"/>
    <w:rsid w:val="00230A1D"/>
    <w:rsid w:val="002541A0"/>
    <w:rsid w:val="00273F40"/>
    <w:rsid w:val="00297310"/>
    <w:rsid w:val="0030334B"/>
    <w:rsid w:val="00323CDB"/>
    <w:rsid w:val="003923BB"/>
    <w:rsid w:val="003E2949"/>
    <w:rsid w:val="003E7E20"/>
    <w:rsid w:val="00401E94"/>
    <w:rsid w:val="00423908"/>
    <w:rsid w:val="004F1C13"/>
    <w:rsid w:val="0050170F"/>
    <w:rsid w:val="005344E9"/>
    <w:rsid w:val="005431CC"/>
    <w:rsid w:val="00582F60"/>
    <w:rsid w:val="005C32D2"/>
    <w:rsid w:val="005E7981"/>
    <w:rsid w:val="00612A7A"/>
    <w:rsid w:val="006556F1"/>
    <w:rsid w:val="00667189"/>
    <w:rsid w:val="006D12B1"/>
    <w:rsid w:val="00772550"/>
    <w:rsid w:val="00802983"/>
    <w:rsid w:val="00872430"/>
    <w:rsid w:val="008959BA"/>
    <w:rsid w:val="008B6407"/>
    <w:rsid w:val="008D0324"/>
    <w:rsid w:val="00920313"/>
    <w:rsid w:val="00950702"/>
    <w:rsid w:val="00956DBD"/>
    <w:rsid w:val="00A264E4"/>
    <w:rsid w:val="00A374DD"/>
    <w:rsid w:val="00A957F9"/>
    <w:rsid w:val="00AC25BA"/>
    <w:rsid w:val="00B1702B"/>
    <w:rsid w:val="00B554BF"/>
    <w:rsid w:val="00B639AF"/>
    <w:rsid w:val="00B65ABD"/>
    <w:rsid w:val="00B83BA2"/>
    <w:rsid w:val="00BB04FE"/>
    <w:rsid w:val="00BC2468"/>
    <w:rsid w:val="00BE45C3"/>
    <w:rsid w:val="00C320F8"/>
    <w:rsid w:val="00C436E0"/>
    <w:rsid w:val="00C43B51"/>
    <w:rsid w:val="00C45F9D"/>
    <w:rsid w:val="00CD08ED"/>
    <w:rsid w:val="00CE2B93"/>
    <w:rsid w:val="00D2274D"/>
    <w:rsid w:val="00D363CE"/>
    <w:rsid w:val="00D82E26"/>
    <w:rsid w:val="00D87541"/>
    <w:rsid w:val="00D90563"/>
    <w:rsid w:val="00D92AE4"/>
    <w:rsid w:val="00D95553"/>
    <w:rsid w:val="00DB5262"/>
    <w:rsid w:val="00DC0357"/>
    <w:rsid w:val="00E205C4"/>
    <w:rsid w:val="00E275B2"/>
    <w:rsid w:val="00E36299"/>
    <w:rsid w:val="00E6067D"/>
    <w:rsid w:val="00EB5626"/>
    <w:rsid w:val="00EB7480"/>
    <w:rsid w:val="00EC09CF"/>
    <w:rsid w:val="00EC6765"/>
    <w:rsid w:val="00ED6791"/>
    <w:rsid w:val="00F27803"/>
    <w:rsid w:val="00F83596"/>
    <w:rsid w:val="00F91F2B"/>
    <w:rsid w:val="00F973C4"/>
    <w:rsid w:val="00FA4D0A"/>
    <w:rsid w:val="00FC359A"/>
    <w:rsid w:val="00FE66DE"/>
    <w:rsid w:val="0215244B"/>
    <w:rsid w:val="02A36007"/>
    <w:rsid w:val="034F5D03"/>
    <w:rsid w:val="04AC7CD0"/>
    <w:rsid w:val="04B32A08"/>
    <w:rsid w:val="09AD6C7F"/>
    <w:rsid w:val="12DB3F26"/>
    <w:rsid w:val="14DE0A69"/>
    <w:rsid w:val="17407558"/>
    <w:rsid w:val="1A784461"/>
    <w:rsid w:val="1D0306E5"/>
    <w:rsid w:val="1D66484D"/>
    <w:rsid w:val="1DD116FF"/>
    <w:rsid w:val="21231E2C"/>
    <w:rsid w:val="2372272A"/>
    <w:rsid w:val="2DF97857"/>
    <w:rsid w:val="2E833E27"/>
    <w:rsid w:val="2FC36147"/>
    <w:rsid w:val="3102045A"/>
    <w:rsid w:val="341844F7"/>
    <w:rsid w:val="42EC1FD1"/>
    <w:rsid w:val="440E2A74"/>
    <w:rsid w:val="45275543"/>
    <w:rsid w:val="492C4630"/>
    <w:rsid w:val="4A3779C3"/>
    <w:rsid w:val="4AE103EE"/>
    <w:rsid w:val="52DB1ABF"/>
    <w:rsid w:val="57314899"/>
    <w:rsid w:val="581B6456"/>
    <w:rsid w:val="589F50D5"/>
    <w:rsid w:val="58C11BD1"/>
    <w:rsid w:val="5E8E303B"/>
    <w:rsid w:val="610C4CD5"/>
    <w:rsid w:val="62442C79"/>
    <w:rsid w:val="6C69459B"/>
    <w:rsid w:val="6CAB76F7"/>
    <w:rsid w:val="6F47211D"/>
    <w:rsid w:val="73302B10"/>
    <w:rsid w:val="73570A10"/>
    <w:rsid w:val="752D73AB"/>
    <w:rsid w:val="777E101E"/>
    <w:rsid w:val="7D7358EA"/>
    <w:rsid w:val="7DF1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qFormat="1" w:unhideWhenUsed="0" w:uiPriority="0" w:semiHidden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1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2"/>
    <w:basedOn w:val="1"/>
    <w:next w:val="1"/>
    <w:unhideWhenUsed/>
    <w:qFormat/>
    <w:uiPriority w:val="9"/>
    <w:pPr>
      <w:ind w:left="120"/>
      <w:outlineLvl w:val="1"/>
    </w:pPr>
    <w:rPr>
      <w:b/>
      <w:bCs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spacing w:line="300" w:lineRule="auto"/>
      <w:ind w:firstLine="420"/>
    </w:pPr>
    <w:rPr>
      <w:szCs w:val="20"/>
    </w:rPr>
  </w:style>
  <w:style w:type="paragraph" w:styleId="4">
    <w:name w:val="Body Text"/>
    <w:basedOn w:val="1"/>
    <w:qFormat/>
    <w:uiPriority w:val="1"/>
    <w:pPr>
      <w:ind w:left="960"/>
    </w:pPr>
  </w:style>
  <w:style w:type="paragraph" w:styleId="5">
    <w:name w:val="Balloon Text"/>
    <w:basedOn w:val="1"/>
    <w:link w:val="17"/>
    <w:qFormat/>
    <w:uiPriority w:val="0"/>
    <w:rPr>
      <w:sz w:val="18"/>
      <w:szCs w:val="18"/>
    </w:rPr>
  </w:style>
  <w:style w:type="paragraph" w:styleId="6">
    <w:name w:val="footer"/>
    <w:basedOn w:val="1"/>
    <w:link w:val="16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7">
    <w:name w:val="header"/>
    <w:basedOn w:val="1"/>
    <w:link w:val="1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0">
    <w:name w:val="FollowedHyperlink"/>
    <w:basedOn w:val="9"/>
    <w:qFormat/>
    <w:uiPriority w:val="0"/>
    <w:rPr>
      <w:color w:val="800080"/>
      <w:u w:val="single"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styleId="12">
    <w:name w:val="List Paragraph"/>
    <w:basedOn w:val="1"/>
    <w:qFormat/>
    <w:uiPriority w:val="1"/>
    <w:pPr>
      <w:ind w:left="960" w:hanging="420"/>
      <w:jc w:val="both"/>
    </w:pPr>
  </w:style>
  <w:style w:type="paragraph" w:customStyle="1" w:styleId="13">
    <w:name w:val="表格正文"/>
    <w:qFormat/>
    <w:uiPriority w:val="0"/>
    <w:pPr>
      <w:spacing w:line="360" w:lineRule="auto"/>
      <w:jc w:val="center"/>
    </w:pPr>
    <w:rPr>
      <w:rFonts w:ascii="Times New Roman" w:hAnsi="Times New Roman" w:eastAsia="宋体" w:cs="Times New Roman"/>
      <w:sz w:val="18"/>
      <w:lang w:val="en-US" w:eastAsia="zh-CN" w:bidi="ar-SA"/>
    </w:rPr>
  </w:style>
  <w:style w:type="character" w:customStyle="1" w:styleId="14">
    <w:name w:val="未处理的提及1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5">
    <w:name w:val="页眉 Char"/>
    <w:basedOn w:val="9"/>
    <w:link w:val="7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6">
    <w:name w:val="页脚 Char"/>
    <w:basedOn w:val="9"/>
    <w:link w:val="6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7">
    <w:name w:val="批注框文本 Char"/>
    <w:basedOn w:val="9"/>
    <w:link w:val="5"/>
    <w:qFormat/>
    <w:uiPriority w:val="0"/>
    <w:rPr>
      <w:rFonts w:ascii="宋体" w:hAnsi="宋体" w:cs="宋体"/>
      <w:sz w:val="18"/>
      <w:szCs w:val="18"/>
      <w:lang w:val="zh-CN" w:bidi="zh-CN"/>
    </w:rPr>
  </w:style>
  <w:style w:type="character" w:customStyle="1" w:styleId="18">
    <w:name w:val="未处理的提及2"/>
    <w:basedOn w:val="9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FF0933-0AB2-478F-A4FE-B05315CD83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899</Words>
  <Characters>933</Characters>
  <Lines>6</Lines>
  <Paragraphs>1</Paragraphs>
  <TotalTime>1</TotalTime>
  <ScaleCrop>false</ScaleCrop>
  <LinksUpToDate>false</LinksUpToDate>
  <CharactersWithSpaces>955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2021-07-07T09:25:00Z</dcterms:created>
  <dc:creator>清心doris</dc:creator>
  <cp:lastModifiedBy>黄新℡¹³⁷⁵⁵⁹⁹⁵¹⁰⁴</cp:lastModifiedBy>
  <cp:lastPrinted>2021-07-07T09:42:00Z</cp:lastPrinted>
  <dcterms:modified xsi:type="dcterms:W3CDTF">2022-03-29T05:49:20Z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982BD26F8F7149458ECCE3C99F197FB0</vt:lpwstr>
  </property>
</Properties>
</file>